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7EFB07" w14:textId="5C7692F4" w:rsidR="00F47C64" w:rsidRPr="00F47C64" w:rsidRDefault="00F47C64" w:rsidP="00F47C6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785BF" wp14:editId="58AAECA2">
                <wp:simplePos x="0" y="0"/>
                <wp:positionH relativeFrom="column">
                  <wp:posOffset>5919412</wp:posOffset>
                </wp:positionH>
                <wp:positionV relativeFrom="paragraph">
                  <wp:posOffset>-227330</wp:posOffset>
                </wp:positionV>
                <wp:extent cx="1346200" cy="10922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02DC" w14:textId="191A11EF" w:rsidR="00F47C64" w:rsidRDefault="00F47C64" w:rsidP="00F47C64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572DDDC" wp14:editId="11CDA405">
                                  <wp:extent cx="1143000" cy="893445"/>
                                  <wp:effectExtent l="0" t="0" r="0" b="1905"/>
                                  <wp:docPr id="2" name="Picture 2" descr="http://nmss.edu.au/wp-content/uploads/2015/01/nmsslogo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mss.edu.au/wp-content/uploads/2015/01/nmsslogo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9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785B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66.1pt;margin-top:-17.9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" filled="f" stroked="f">
                <v:textbox>
                  <w:txbxContent>
                    <w:p w14:paraId="42B602DC" w14:textId="191A11EF" w:rsidR="00F47C64" w:rsidRDefault="00F47C64" w:rsidP="00F47C64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572DDDC" wp14:editId="11CDA405">
                            <wp:extent cx="1143000" cy="893445"/>
                            <wp:effectExtent l="0" t="0" r="0" b="1905"/>
                            <wp:docPr id="2" name="Picture 2" descr="http://nmss.edu.au/wp-content/uploads/2015/01/nmsslogo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mss.edu.au/wp-content/uploads/2015/01/nmsslogo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93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7DF7B" wp14:editId="5F616990">
                <wp:simplePos x="0" y="0"/>
                <wp:positionH relativeFrom="column">
                  <wp:posOffset>40582</wp:posOffset>
                </wp:positionH>
                <wp:positionV relativeFrom="paragraph">
                  <wp:posOffset>-279400</wp:posOffset>
                </wp:positionV>
                <wp:extent cx="1346200" cy="1092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0A0A3" w14:textId="3939722B" w:rsidR="00F47C64" w:rsidRDefault="00F47C64" w:rsidP="00F47C64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66553BB6" wp14:editId="7993E15C">
                                  <wp:extent cx="602615" cy="907415"/>
                                  <wp:effectExtent l="0" t="0" r="6985" b="6985"/>
                                  <wp:docPr id="1" name="Picture 1" descr="Image result for maths teachers association of the nt mt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teachers association of the nt mt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615" cy="90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DF7B" id="Text Box 3" o:spid="_x0000_s1027" type="#_x0000_t202" style="position:absolute;left:0;text-align:left;margin-left:3.2pt;margin-top:-22pt;width:106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" filled="f" stroked="f">
                <v:textbox>
                  <w:txbxContent>
                    <w:p w14:paraId="6EE0A0A3" w14:textId="3939722B" w:rsidR="00F47C64" w:rsidRDefault="00F47C64" w:rsidP="00F47C64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66553BB6" wp14:editId="7993E15C">
                            <wp:extent cx="602615" cy="907415"/>
                            <wp:effectExtent l="0" t="0" r="6985" b="6985"/>
                            <wp:docPr id="1" name="Picture 1" descr="Image result for maths teachers association of the nt mt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teachers association of the nt mt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615" cy="907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7C64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Selection of an NT student to attend the</w:t>
      </w:r>
    </w:p>
    <w:p w14:paraId="3F91011C" w14:textId="3CE5F1B5" w:rsidR="00F47C64" w:rsidRPr="00F47C64" w:rsidRDefault="00F47C64" w:rsidP="00F47C6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163t00"/>
          <w:b/>
          <w:color w:val="F79646" w:themeColor="accent6"/>
          <w:sz w:val="28"/>
          <w:szCs w:val="28"/>
        </w:rPr>
      </w:pPr>
      <w:r w:rsidRPr="00F47C64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Australian National Mathematics Summer School</w:t>
      </w:r>
    </w:p>
    <w:p w14:paraId="235159B3" w14:textId="77777777" w:rsidR="005C188A" w:rsidRDefault="005C188A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2E44C654" w14:textId="77777777" w:rsidR="00A12F30" w:rsidRDefault="00A12F30" w:rsidP="000D357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02EAF402" w14:textId="46522144" w:rsidR="000D357C" w:rsidRPr="00A12F30" w:rsidRDefault="008E37F4" w:rsidP="000D357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3"/>
          <w:szCs w:val="23"/>
        </w:rPr>
      </w:pPr>
      <w:r w:rsidRPr="00B75CEC">
        <w:rPr>
          <w:rFonts w:ascii="Book Antiqua" w:hAnsi="Book Antiqua" w:cs="Times-Roman"/>
          <w:color w:val="000000"/>
          <w:sz w:val="23"/>
          <w:szCs w:val="23"/>
        </w:rPr>
        <w:t>The Mathematics Teachers Association of the Northern Territory</w:t>
      </w:r>
      <w:r w:rsidRPr="00B75CEC">
        <w:rPr>
          <w:rFonts w:ascii="Book Antiqua" w:hAnsi="Book Antiqua"/>
          <w:sz w:val="23"/>
          <w:szCs w:val="23"/>
        </w:rPr>
        <w:t xml:space="preserve"> will </w:t>
      </w:r>
      <w:r w:rsidRPr="00B75CEC">
        <w:rPr>
          <w:rFonts w:ascii="Book Antiqua" w:hAnsi="Book Antiqua"/>
          <w:b/>
          <w:sz w:val="23"/>
          <w:szCs w:val="23"/>
        </w:rPr>
        <w:t>fully fund</w:t>
      </w:r>
      <w:r w:rsidRPr="00B75CEC">
        <w:rPr>
          <w:rFonts w:ascii="Book Antiqua" w:hAnsi="Book Antiqua"/>
          <w:sz w:val="23"/>
          <w:szCs w:val="23"/>
        </w:rPr>
        <w:t xml:space="preserve"> one Year 11 NT student to attend the </w:t>
      </w:r>
      <w:r w:rsidR="003D1E82">
        <w:rPr>
          <w:rFonts w:ascii="Book Antiqua" w:hAnsi="Book Antiqua"/>
          <w:b/>
          <w:sz w:val="23"/>
          <w:szCs w:val="23"/>
        </w:rPr>
        <w:t>2020</w:t>
      </w:r>
      <w:r w:rsidR="00542E10" w:rsidRPr="00B75CEC">
        <w:rPr>
          <w:rFonts w:ascii="Book Antiqua" w:hAnsi="Book Antiqua"/>
          <w:b/>
          <w:sz w:val="23"/>
          <w:szCs w:val="23"/>
        </w:rPr>
        <w:t xml:space="preserve"> </w:t>
      </w:r>
      <w:r w:rsidRPr="00B75CEC">
        <w:rPr>
          <w:rFonts w:ascii="Book Antiqua" w:hAnsi="Book Antiqua"/>
          <w:b/>
          <w:sz w:val="23"/>
          <w:szCs w:val="23"/>
        </w:rPr>
        <w:t>Australian Na</w:t>
      </w:r>
      <w:r w:rsidR="005D04D3" w:rsidRPr="00B75CEC">
        <w:rPr>
          <w:rFonts w:ascii="Book Antiqua" w:hAnsi="Book Antiqua"/>
          <w:b/>
          <w:sz w:val="23"/>
          <w:szCs w:val="23"/>
        </w:rPr>
        <w:t>tional Mathematics Summer School</w:t>
      </w:r>
      <w:r w:rsidR="005D04D3" w:rsidRPr="00B75CEC">
        <w:rPr>
          <w:rFonts w:ascii="Book Antiqua" w:hAnsi="Book Antiqua"/>
          <w:sz w:val="23"/>
          <w:szCs w:val="23"/>
        </w:rPr>
        <w:t>.</w:t>
      </w:r>
      <w:r w:rsidRPr="00B75CEC">
        <w:rPr>
          <w:rFonts w:ascii="Book Antiqua" w:hAnsi="Book Antiqua"/>
          <w:sz w:val="23"/>
          <w:szCs w:val="23"/>
        </w:rPr>
        <w:t xml:space="preserve">  </w:t>
      </w:r>
      <w:r w:rsidR="000D357C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 xml:space="preserve">The </w:t>
      </w:r>
      <w:r w:rsidR="00D0368B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>two-</w:t>
      </w:r>
      <w:r w:rsidR="000D357C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>week residential school will be held at the Australian National University, Canberra</w:t>
      </w:r>
      <w:r w:rsidR="005D04D3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 xml:space="preserve"> on </w:t>
      </w:r>
      <w:r w:rsidR="003D1E82" w:rsidRPr="003D1E82">
        <w:rPr>
          <w:rFonts w:ascii="Book Antiqua" w:hAnsi="Book Antiqua" w:cs="Times-Roman"/>
          <w:b/>
          <w:color w:val="000000"/>
          <w:sz w:val="23"/>
          <w:szCs w:val="23"/>
        </w:rPr>
        <w:t>5</w:t>
      </w:r>
      <w:r w:rsidR="003D1E82" w:rsidRPr="003D1E82">
        <w:rPr>
          <w:rFonts w:ascii="Book Antiqua" w:hAnsi="Book Antiqua" w:cs="Times-Roman"/>
          <w:b/>
          <w:color w:val="000000"/>
          <w:sz w:val="23"/>
          <w:szCs w:val="23"/>
          <w:vertAlign w:val="superscript"/>
        </w:rPr>
        <w:t>th</w:t>
      </w:r>
      <w:r w:rsidR="003D1E82" w:rsidRPr="003D1E82">
        <w:rPr>
          <w:rFonts w:ascii="Book Antiqua" w:hAnsi="Book Antiqua" w:cs="Times-Roman"/>
          <w:b/>
          <w:color w:val="000000"/>
          <w:sz w:val="23"/>
          <w:szCs w:val="23"/>
        </w:rPr>
        <w:t xml:space="preserve"> to 18</w:t>
      </w:r>
      <w:r w:rsidR="003D1E82" w:rsidRPr="003D1E82">
        <w:rPr>
          <w:rFonts w:ascii="Book Antiqua" w:hAnsi="Book Antiqua" w:cs="Times-Roman"/>
          <w:b/>
          <w:color w:val="000000"/>
          <w:sz w:val="23"/>
          <w:szCs w:val="23"/>
          <w:vertAlign w:val="superscript"/>
        </w:rPr>
        <w:t>th</w:t>
      </w:r>
      <w:r w:rsidR="003D1E82" w:rsidRPr="003D1E82">
        <w:rPr>
          <w:rFonts w:ascii="Book Antiqua" w:hAnsi="Book Antiqua" w:cs="Times-Roman"/>
          <w:b/>
          <w:color w:val="000000"/>
          <w:sz w:val="23"/>
          <w:szCs w:val="23"/>
        </w:rPr>
        <w:t xml:space="preserve"> January 2020</w:t>
      </w:r>
      <w:r w:rsidR="000D357C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>.  It is</w:t>
      </w:r>
      <w:r w:rsidR="00542E10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 xml:space="preserve"> aimed at talented students of M</w:t>
      </w:r>
      <w:r w:rsidR="000D357C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>athematics who have just completed Year 11.</w:t>
      </w:r>
    </w:p>
    <w:p w14:paraId="0A9FAB40" w14:textId="77777777" w:rsidR="000D357C" w:rsidRPr="00A12F30" w:rsidRDefault="000D357C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3"/>
          <w:szCs w:val="23"/>
        </w:rPr>
      </w:pPr>
    </w:p>
    <w:p w14:paraId="2A796469" w14:textId="02EF8655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All students for the National Mathematics Summer School are 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 xml:space="preserve">selected by the Director of the </w:t>
      </w:r>
      <w:r w:rsidR="00542E10" w:rsidRPr="00A12F30">
        <w:rPr>
          <w:rFonts w:ascii="Book Antiqua" w:hAnsi="Book Antiqua" w:cs="Times-Roman"/>
          <w:color w:val="000000"/>
          <w:sz w:val="23"/>
          <w:szCs w:val="23"/>
        </w:rPr>
        <w:t>S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choo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l</w:t>
      </w:r>
      <w:r w:rsidR="008E37F4" w:rsidRPr="00A12F30">
        <w:rPr>
          <w:rFonts w:ascii="Book Antiqua" w:hAnsi="Book Antiqua" w:cs="Times-Roman"/>
          <w:color w:val="000000"/>
          <w:sz w:val="23"/>
          <w:szCs w:val="23"/>
        </w:rPr>
        <w:t xml:space="preserve"> 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b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ased on nominations supplied by the State and Territory mathematics teacher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 xml:space="preserve">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professional associations. 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 xml:space="preserve"> In the NT, this is the Mathematics Teachers’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Association of 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>the Northern T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erritory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(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MTANT</w:t>
      </w:r>
      <w:r w:rsidR="00217428" w:rsidRPr="00A12F30">
        <w:rPr>
          <w:rFonts w:ascii="Book Antiqua" w:hAnsi="Book Antiqua"/>
          <w:sz w:val="23"/>
          <w:szCs w:val="23"/>
        </w:rPr>
        <w:t>).</w:t>
      </w:r>
    </w:p>
    <w:p w14:paraId="0E0DD66C" w14:textId="77777777" w:rsidR="005C188A" w:rsidRPr="00A12F30" w:rsidRDefault="005C188A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43E7A000" w14:textId="77777777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>Around 70 students are selected to attend the school each y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ear. States and Territories are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represented approximately in proportion to their populations, so there 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are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 xml:space="preserve"> only one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 or two 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>place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s available for NT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 students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.</w:t>
      </w:r>
      <w:r w:rsidR="005D04D3" w:rsidRPr="00A12F30">
        <w:rPr>
          <w:rFonts w:ascii="Book Antiqua" w:hAnsi="Book Antiqua" w:cs="Times-Roman"/>
          <w:color w:val="000000"/>
          <w:sz w:val="23"/>
          <w:szCs w:val="23"/>
        </w:rPr>
        <w:t xml:space="preserve"> 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The NT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 selection is not based on a competition. The 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MTANT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 selectors aim to send a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 list of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names of students to the Director 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where every student on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the list is judged to be able to benefit from the school, to contri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bute to the life of the school,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and to gain a lasting academic and social – and perhaps future professional – value from it.</w:t>
      </w:r>
    </w:p>
    <w:p w14:paraId="27F1E905" w14:textId="77777777" w:rsidR="00217428" w:rsidRPr="00A12F30" w:rsidRDefault="00217428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06852BDA" w14:textId="77777777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>At the National Mathematics Summer School, mathematical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ly gifted and talented students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from all over Australia stay together in student accommodati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on, and participate in lectures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and tutorials across a wide range of mathematical topics s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uch as number theory, topology,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cryptology, chaos theory and game theory. There is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 no sense in which the National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Mathematics Summer School is a competition or a ‘cram school’.</w:t>
      </w:r>
    </w:p>
    <w:p w14:paraId="3DF0052A" w14:textId="77777777" w:rsidR="00217428" w:rsidRPr="00A12F30" w:rsidRDefault="00217428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3C02F439" w14:textId="77777777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>At the school, there is an emphasis on problem solving: on do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ing mathematics, not just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listening to someone else talking about it. Students spen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d a considerable amount of time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during the school working independently on problems. Th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ey need to have persistence and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tenacity as the problems require them to critique and co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nstruct mathematical arguments,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rather than get the ‘answer’.</w:t>
      </w:r>
    </w:p>
    <w:p w14:paraId="586011FC" w14:textId="77777777" w:rsidR="008F34DF" w:rsidRPr="00A12F30" w:rsidRDefault="008F34DF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789EE43C" w14:textId="473ABED1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>They will have the opportunity to mix (and bond) with like-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minded students from across the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country, and also with young people who are invol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ved in various academic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mathematical studies.</w:t>
      </w:r>
    </w:p>
    <w:p w14:paraId="02A6BD06" w14:textId="77777777" w:rsidR="008F34DF" w:rsidRPr="00A12F30" w:rsidRDefault="008F34DF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51AE3FF5" w14:textId="2BB47439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The 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>MTANT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 selection process requires students to demo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nstrate that their mathematical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skills and experience sufficiently equip them to cope with an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d benefit from the mathematical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content of the school. </w:t>
      </w:r>
      <w:r w:rsidR="007B1293" w:rsidRPr="00A12F30">
        <w:rPr>
          <w:rFonts w:ascii="Book Antiqua" w:hAnsi="Book Antiqua" w:cs="Helvetica"/>
          <w:sz w:val="23"/>
          <w:szCs w:val="23"/>
          <w:lang w:val="en-US"/>
        </w:rPr>
        <w:t xml:space="preserve">It is expected that students would be studying at least one NTCET Stage 1 Mathematics course (Pre-Methods, or Pre-Methods and Pre-Specialist) or IB Mathematics SL or IB Mathematics </w:t>
      </w:r>
      <w:proofErr w:type="gramStart"/>
      <w:r w:rsidR="007B1293" w:rsidRPr="00A12F30">
        <w:rPr>
          <w:rFonts w:ascii="Book Antiqua" w:hAnsi="Book Antiqua" w:cs="Helvetica"/>
          <w:sz w:val="23"/>
          <w:szCs w:val="23"/>
          <w:lang w:val="en-US"/>
        </w:rPr>
        <w:t>HL  in</w:t>
      </w:r>
      <w:proofErr w:type="gramEnd"/>
      <w:r w:rsidR="007B1293" w:rsidRPr="00A12F30">
        <w:rPr>
          <w:rFonts w:ascii="Book Antiqua" w:hAnsi="Book Antiqua" w:cs="Helvetica"/>
          <w:sz w:val="23"/>
          <w:szCs w:val="23"/>
          <w:lang w:val="en-US"/>
        </w:rPr>
        <w:t xml:space="preserve"> Year 11, and intending to study  NTCET Stage 2 Mathematical Methods and preferably, NTCET Stage 2 Specialist Mathematics, or IB Mathematics SL or IB Mathematics HL in Year 12.</w:t>
      </w:r>
    </w:p>
    <w:p w14:paraId="24D87D5D" w14:textId="4B3FC361" w:rsidR="008F34DF" w:rsidRPr="00A12F30" w:rsidRDefault="007B1293" w:rsidP="007B1293">
      <w:pPr>
        <w:tabs>
          <w:tab w:val="left" w:pos="6298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ab/>
      </w:r>
    </w:p>
    <w:p w14:paraId="204E1DB9" w14:textId="77777777" w:rsidR="007779C1" w:rsidRPr="00A12F30" w:rsidRDefault="00740801" w:rsidP="008F34D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Students and their teachers are invited to submit other 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evidence that demonstrates high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mathematical ability and achievement.</w:t>
      </w:r>
      <w:r w:rsidR="005D04D3" w:rsidRPr="00A12F30">
        <w:rPr>
          <w:rFonts w:ascii="Book Antiqua" w:hAnsi="Book Antiqua" w:cs="Times-Roman"/>
          <w:color w:val="000000"/>
          <w:sz w:val="23"/>
          <w:szCs w:val="23"/>
        </w:rPr>
        <w:t xml:space="preserve">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The selectors are also interested in knowing more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 about students’ involvement in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mathematical activities beyond the classroom, particularly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 where these show the student’s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ability and interest to work independently on mathematics, where they have demonstrat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ed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sustained interest in a mathematical task, and where they have b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een involved in extracurricular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ac</w:t>
      </w:r>
      <w:r w:rsidR="005D04D3" w:rsidRPr="00A12F30">
        <w:rPr>
          <w:rFonts w:ascii="Book Antiqua" w:hAnsi="Book Antiqua" w:cs="Times-Roman"/>
          <w:color w:val="000000"/>
          <w:sz w:val="23"/>
          <w:szCs w:val="23"/>
        </w:rPr>
        <w:t>tivities related to mathematics (</w:t>
      </w:r>
      <w:proofErr w:type="spellStart"/>
      <w:r w:rsidR="005D04D3" w:rsidRPr="00A12F30">
        <w:rPr>
          <w:rFonts w:ascii="Book Antiqua" w:hAnsi="Book Antiqua" w:cs="Times-Roman"/>
          <w:color w:val="000000"/>
          <w:sz w:val="23"/>
          <w:szCs w:val="23"/>
        </w:rPr>
        <w:t>eg</w:t>
      </w:r>
      <w:proofErr w:type="spellEnd"/>
      <w:r w:rsidR="005D04D3" w:rsidRPr="00A12F30">
        <w:rPr>
          <w:rFonts w:ascii="Book Antiqua" w:hAnsi="Book Antiqua" w:cs="Times-Roman"/>
          <w:color w:val="000000"/>
          <w:sz w:val="23"/>
          <w:szCs w:val="23"/>
        </w:rPr>
        <w:t xml:space="preserve">. Australian Mathematics Trust competitions, MTANT Maths Enrichment Camps, </w:t>
      </w:r>
      <w:proofErr w:type="spellStart"/>
      <w:r w:rsidR="005D04D3" w:rsidRPr="00A12F30">
        <w:rPr>
          <w:rFonts w:ascii="Book Antiqua" w:hAnsi="Book Antiqua" w:cs="Times-Roman"/>
          <w:color w:val="000000"/>
          <w:sz w:val="23"/>
          <w:szCs w:val="23"/>
        </w:rPr>
        <w:t>etc</w:t>
      </w:r>
      <w:proofErr w:type="spellEnd"/>
      <w:r w:rsidR="005D04D3" w:rsidRPr="00A12F30">
        <w:rPr>
          <w:rFonts w:ascii="Book Antiqua" w:hAnsi="Book Antiqua" w:cs="Times-Roman"/>
          <w:color w:val="000000"/>
          <w:sz w:val="23"/>
          <w:szCs w:val="23"/>
        </w:rPr>
        <w:t>).</w:t>
      </w:r>
    </w:p>
    <w:p w14:paraId="6FD6F9E0" w14:textId="77777777" w:rsidR="005D04D3" w:rsidRPr="00A12F30" w:rsidRDefault="005D04D3" w:rsidP="008F34D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4580E196" w14:textId="52ED457E" w:rsidR="00542E10" w:rsidRPr="00A12F30" w:rsidRDefault="005D04D3" w:rsidP="008F34DF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More information from the NMSS website at </w:t>
      </w:r>
      <w:hyperlink r:id="rId8" w:history="1">
        <w:r w:rsidR="00542E10" w:rsidRPr="00A12F30">
          <w:rPr>
            <w:rStyle w:val="Hyperlink"/>
            <w:rFonts w:ascii="Book Antiqua" w:hAnsi="Book Antiqua"/>
            <w:sz w:val="23"/>
            <w:szCs w:val="23"/>
          </w:rPr>
          <w:t>http://nmss.edu.au/</w:t>
        </w:r>
      </w:hyperlink>
    </w:p>
    <w:p w14:paraId="253D0501" w14:textId="511E1E09" w:rsidR="005D04D3" w:rsidRPr="00A12F30" w:rsidRDefault="005D04D3" w:rsidP="008F34D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B75CEC">
        <w:rPr>
          <w:rFonts w:ascii="Book Antiqua" w:hAnsi="Book Antiqua" w:cs="Times-Roman"/>
          <w:color w:val="000000"/>
          <w:sz w:val="23"/>
          <w:szCs w:val="23"/>
        </w:rPr>
        <w:t xml:space="preserve">Queries to </w:t>
      </w:r>
      <w:hyperlink r:id="rId9" w:history="1">
        <w:r w:rsidRPr="00B75CEC">
          <w:rPr>
            <w:rStyle w:val="Hyperlink"/>
            <w:rFonts w:ascii="Book Antiqua" w:hAnsi="Book Antiqua" w:cs="Times-Roman"/>
            <w:sz w:val="23"/>
            <w:szCs w:val="23"/>
          </w:rPr>
          <w:t>contact.mtant@gmail.com</w:t>
        </w:r>
      </w:hyperlink>
      <w:r w:rsidRPr="00B75CEC">
        <w:rPr>
          <w:rFonts w:ascii="Book Antiqua" w:hAnsi="Book Antiqua" w:cs="Times-Roman"/>
          <w:color w:val="000000"/>
          <w:sz w:val="23"/>
          <w:szCs w:val="23"/>
        </w:rPr>
        <w:t xml:space="preserve"> or </w:t>
      </w:r>
      <w:r w:rsidR="002E2134" w:rsidRPr="00B75CEC">
        <w:rPr>
          <w:rFonts w:ascii="Book Antiqua" w:hAnsi="Book Antiqua" w:cs="Times-Roman"/>
          <w:color w:val="000000"/>
          <w:sz w:val="23"/>
          <w:szCs w:val="23"/>
        </w:rPr>
        <w:t>0432 676 503</w:t>
      </w:r>
      <w:r w:rsidRPr="00B75CEC">
        <w:rPr>
          <w:rFonts w:ascii="Book Antiqua" w:hAnsi="Book Antiqua" w:cs="Times-Roman"/>
          <w:color w:val="000000"/>
          <w:sz w:val="23"/>
          <w:szCs w:val="23"/>
        </w:rPr>
        <w:t>.</w:t>
      </w:r>
      <w:r w:rsidR="00542E10" w:rsidRPr="00B75CEC">
        <w:rPr>
          <w:rFonts w:ascii="Book Antiqua" w:hAnsi="Book Antiqua" w:cs="Times-Roman"/>
          <w:color w:val="000000"/>
          <w:sz w:val="23"/>
          <w:szCs w:val="23"/>
        </w:rPr>
        <w:t xml:space="preserve"> </w:t>
      </w:r>
      <w:r w:rsidR="00542E10" w:rsidRPr="00B75CEC">
        <w:rPr>
          <w:rFonts w:ascii="Book Antiqua" w:hAnsi="Book Antiqua" w:cs="Times-Roman"/>
          <w:b/>
          <w:color w:val="000000"/>
          <w:sz w:val="23"/>
          <w:szCs w:val="23"/>
        </w:rPr>
        <w:t xml:space="preserve">Applications due by </w:t>
      </w:r>
      <w:r w:rsidR="003D1E82">
        <w:rPr>
          <w:rFonts w:ascii="Book Antiqua" w:hAnsi="Book Antiqua" w:cs="Times-Roman"/>
          <w:b/>
          <w:color w:val="000000"/>
          <w:sz w:val="23"/>
          <w:szCs w:val="23"/>
        </w:rPr>
        <w:t>Friday 28</w:t>
      </w:r>
      <w:r w:rsidR="008A0F7E" w:rsidRPr="00B75CEC">
        <w:rPr>
          <w:rFonts w:ascii="Book Antiqua" w:hAnsi="Book Antiqua" w:cs="Times-Roman"/>
          <w:b/>
          <w:color w:val="000000"/>
          <w:sz w:val="23"/>
          <w:szCs w:val="23"/>
          <w:vertAlign w:val="superscript"/>
        </w:rPr>
        <w:t>th</w:t>
      </w:r>
      <w:r w:rsidR="008A0F7E" w:rsidRPr="00B75CEC">
        <w:rPr>
          <w:rFonts w:ascii="Book Antiqua" w:hAnsi="Book Antiqua" w:cs="Times-Roman"/>
          <w:b/>
          <w:color w:val="000000"/>
          <w:sz w:val="23"/>
          <w:szCs w:val="23"/>
        </w:rPr>
        <w:t xml:space="preserve"> </w:t>
      </w:r>
      <w:r w:rsidR="00B75CEC" w:rsidRPr="00B75CEC">
        <w:rPr>
          <w:rFonts w:ascii="Book Antiqua" w:hAnsi="Book Antiqua" w:cs="Times-Roman"/>
          <w:b/>
          <w:color w:val="000000"/>
          <w:sz w:val="23"/>
          <w:szCs w:val="23"/>
        </w:rPr>
        <w:t>June</w:t>
      </w:r>
      <w:r w:rsidR="008A0F7E" w:rsidRPr="00B75CEC">
        <w:rPr>
          <w:rFonts w:ascii="Book Antiqua" w:hAnsi="Book Antiqua" w:cs="Times-Roman"/>
          <w:b/>
          <w:color w:val="000000"/>
          <w:sz w:val="23"/>
          <w:szCs w:val="23"/>
        </w:rPr>
        <w:t xml:space="preserve"> 201</w:t>
      </w:r>
      <w:r w:rsidR="003D1E82">
        <w:rPr>
          <w:rFonts w:ascii="Book Antiqua" w:hAnsi="Book Antiqua" w:cs="Times-Roman"/>
          <w:b/>
          <w:color w:val="000000"/>
          <w:sz w:val="23"/>
          <w:szCs w:val="23"/>
        </w:rPr>
        <w:t>9</w:t>
      </w:r>
      <w:r w:rsidR="008A0F7E" w:rsidRPr="00B75CEC">
        <w:rPr>
          <w:rFonts w:ascii="Book Antiqua" w:hAnsi="Book Antiqua" w:cs="Times-Roman"/>
          <w:color w:val="000000"/>
          <w:sz w:val="23"/>
          <w:szCs w:val="23"/>
        </w:rPr>
        <w:t>.</w:t>
      </w:r>
    </w:p>
    <w:sectPr w:rsidR="005D04D3" w:rsidRPr="00A12F30" w:rsidSect="000D35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01"/>
    <w:rsid w:val="000D357C"/>
    <w:rsid w:val="00217428"/>
    <w:rsid w:val="002E2134"/>
    <w:rsid w:val="003D1E82"/>
    <w:rsid w:val="00542E10"/>
    <w:rsid w:val="005C188A"/>
    <w:rsid w:val="005D04D3"/>
    <w:rsid w:val="00610905"/>
    <w:rsid w:val="00740801"/>
    <w:rsid w:val="007B1293"/>
    <w:rsid w:val="008A0F7E"/>
    <w:rsid w:val="008E37F4"/>
    <w:rsid w:val="008F34DF"/>
    <w:rsid w:val="00997DC1"/>
    <w:rsid w:val="00A12F30"/>
    <w:rsid w:val="00B75CEC"/>
    <w:rsid w:val="00C57ABE"/>
    <w:rsid w:val="00D0368B"/>
    <w:rsid w:val="00F4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146"/>
  <w15:docId w15:val="{84795D6B-118F-4CF4-A26E-90CBBE02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8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ss.edu.a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ontact.m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SonnyCoops</dc:creator>
  <cp:lastModifiedBy>Selina Blyton</cp:lastModifiedBy>
  <cp:revision>2</cp:revision>
  <dcterms:created xsi:type="dcterms:W3CDTF">2019-06-02T03:38:00Z</dcterms:created>
  <dcterms:modified xsi:type="dcterms:W3CDTF">2019-06-02T03:38:00Z</dcterms:modified>
</cp:coreProperties>
</file>